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80E7" w14:textId="77777777" w:rsidR="005165D3" w:rsidRDefault="005165D3" w:rsidP="005165D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Scripture and Feast Day Notes</w:t>
      </w:r>
    </w:p>
    <w:p w14:paraId="7A55E9BE" w14:textId="71B3C5BE" w:rsidR="005165D3" w:rsidRDefault="00E2510A" w:rsidP="005165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Third Sunday After Theophany</w:t>
      </w:r>
    </w:p>
    <w:p w14:paraId="4CF51755" w14:textId="77777777" w:rsidR="00540C8F" w:rsidRDefault="00540C8F" w:rsidP="005165D3">
      <w:pPr>
        <w:rPr>
          <w:b/>
          <w:sz w:val="28"/>
          <w:szCs w:val="28"/>
          <w:u w:val="single"/>
        </w:rPr>
      </w:pPr>
    </w:p>
    <w:p w14:paraId="718CF4B6" w14:textId="77777777" w:rsidR="005165D3" w:rsidRDefault="005165D3" w:rsidP="005165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From Today’s Readings</w:t>
      </w:r>
    </w:p>
    <w:p w14:paraId="4794EC58" w14:textId="77777777" w:rsidR="007E55D7" w:rsidRDefault="005165D3" w:rsidP="005165D3">
      <w:pPr>
        <w:rPr>
          <w:i/>
          <w:iCs/>
          <w:color w:val="000000"/>
        </w:rPr>
      </w:pPr>
      <w:r>
        <w:rPr>
          <w:b/>
          <w:color w:val="000000"/>
        </w:rPr>
        <w:t xml:space="preserve">John 6:39-47 </w:t>
      </w:r>
      <w:r w:rsidR="00672D8A">
        <w:rPr>
          <w:color w:val="000000"/>
        </w:rPr>
        <w:t>Jesus continues to teach the crowds that have eagerly followed him to Capernaum.</w:t>
      </w:r>
      <w:r>
        <w:rPr>
          <w:color w:val="000000"/>
        </w:rPr>
        <w:t xml:space="preserve"> </w:t>
      </w:r>
      <w:r w:rsidR="00672D8A">
        <w:rPr>
          <w:color w:val="000000"/>
        </w:rPr>
        <w:t>One can imagine the impact of His electrifying</w:t>
      </w:r>
      <w:r>
        <w:rPr>
          <w:color w:val="000000"/>
        </w:rPr>
        <w:t xml:space="preserve"> </w:t>
      </w:r>
      <w:r w:rsidR="007D6826">
        <w:rPr>
          <w:color w:val="000000"/>
        </w:rPr>
        <w:t xml:space="preserve">message: </w:t>
      </w:r>
      <w:r w:rsidR="00167F13">
        <w:rPr>
          <w:color w:val="000000"/>
        </w:rPr>
        <w:t xml:space="preserve">that </w:t>
      </w:r>
      <w:r w:rsidR="00672D8A">
        <w:rPr>
          <w:color w:val="000000"/>
        </w:rPr>
        <w:t xml:space="preserve">He was sent from heaven by the Father </w:t>
      </w:r>
      <w:r w:rsidR="00167F13">
        <w:rPr>
          <w:color w:val="000000"/>
        </w:rPr>
        <w:t>so</w:t>
      </w:r>
      <w:r w:rsidR="00672D8A">
        <w:rPr>
          <w:color w:val="000000"/>
        </w:rPr>
        <w:t xml:space="preserve"> all who believe in Him</w:t>
      </w:r>
      <w:r w:rsidR="00EB358D">
        <w:rPr>
          <w:color w:val="000000"/>
        </w:rPr>
        <w:t xml:space="preserve"> might</w:t>
      </w:r>
      <w:r w:rsidR="00672D8A">
        <w:rPr>
          <w:color w:val="000000"/>
        </w:rPr>
        <w:t xml:space="preserve"> have</w:t>
      </w:r>
      <w:r>
        <w:rPr>
          <w:color w:val="000000"/>
        </w:rPr>
        <w:t xml:space="preserve"> eternal life</w:t>
      </w:r>
      <w:r w:rsidR="006937F5">
        <w:rPr>
          <w:color w:val="000000"/>
        </w:rPr>
        <w:t>!</w:t>
      </w:r>
      <w:r>
        <w:rPr>
          <w:color w:val="000000"/>
        </w:rPr>
        <w:t xml:space="preserve"> To the Jews’ </w:t>
      </w:r>
      <w:r w:rsidR="00672D8A">
        <w:rPr>
          <w:color w:val="000000"/>
        </w:rPr>
        <w:t>grumbling</w:t>
      </w:r>
      <w:r>
        <w:rPr>
          <w:color w:val="000000"/>
        </w:rPr>
        <w:t xml:space="preserve"> that the simple son of Joseph and Mary could </w:t>
      </w:r>
      <w:r w:rsidR="007D6826">
        <w:rPr>
          <w:color w:val="000000"/>
        </w:rPr>
        <w:t xml:space="preserve">not </w:t>
      </w:r>
      <w:r>
        <w:rPr>
          <w:color w:val="000000"/>
        </w:rPr>
        <w:t xml:space="preserve">be the Son of God, Jesus </w:t>
      </w:r>
      <w:r w:rsidR="00672D8A">
        <w:rPr>
          <w:color w:val="000000"/>
        </w:rPr>
        <w:t xml:space="preserve">draws from </w:t>
      </w:r>
      <w:r w:rsidR="007D6826">
        <w:rPr>
          <w:color w:val="000000"/>
        </w:rPr>
        <w:t xml:space="preserve">their own history, asserting that unlike the manna from heaven which </w:t>
      </w:r>
      <w:r w:rsidR="007E55D7">
        <w:rPr>
          <w:color w:val="000000"/>
        </w:rPr>
        <w:t>eas</w:t>
      </w:r>
      <w:r w:rsidR="006937F5">
        <w:rPr>
          <w:color w:val="000000"/>
        </w:rPr>
        <w:t xml:space="preserve">ed </w:t>
      </w:r>
      <w:r w:rsidR="007D6826">
        <w:rPr>
          <w:color w:val="000000"/>
        </w:rPr>
        <w:t xml:space="preserve">the Jews’ hunger only briefly, He was the </w:t>
      </w:r>
      <w:r w:rsidR="00D010FF">
        <w:rPr>
          <w:color w:val="000000"/>
        </w:rPr>
        <w:t>eternally-nourishing “</w:t>
      </w:r>
      <w:r w:rsidR="007D6826">
        <w:rPr>
          <w:color w:val="000000"/>
        </w:rPr>
        <w:t>bread that came down from heaven.” (v.41</w:t>
      </w:r>
      <w:r w:rsidR="007E55D7">
        <w:rPr>
          <w:color w:val="000000"/>
        </w:rPr>
        <w:t>; 49-50</w:t>
      </w:r>
      <w:r w:rsidR="007D6826">
        <w:rPr>
          <w:color w:val="000000"/>
        </w:rPr>
        <w:t>)</w:t>
      </w:r>
      <w:r w:rsidR="00EB358D">
        <w:rPr>
          <w:i/>
          <w:color w:val="000000"/>
        </w:rPr>
        <w:t xml:space="preserve">. </w:t>
      </w:r>
      <w:r>
        <w:rPr>
          <w:i/>
          <w:iCs/>
          <w:color w:val="000000"/>
        </w:rPr>
        <w:t xml:space="preserve">Discuss/reflect: </w:t>
      </w:r>
      <w:r w:rsidR="007D6826">
        <w:rPr>
          <w:i/>
          <w:iCs/>
          <w:color w:val="000000"/>
        </w:rPr>
        <w:t>Imagine yourself one of the crowd that da</w:t>
      </w:r>
      <w:r w:rsidR="00EB358D">
        <w:rPr>
          <w:i/>
          <w:iCs/>
          <w:color w:val="000000"/>
        </w:rPr>
        <w:t>y. What are you hearing? What are you seeing all around you? Then these words reach your ears:</w:t>
      </w:r>
      <w:r w:rsidR="00167F13">
        <w:rPr>
          <w:i/>
          <w:iCs/>
          <w:color w:val="000000"/>
        </w:rPr>
        <w:t xml:space="preserve"> </w:t>
      </w:r>
      <w:r w:rsidR="00EB358D">
        <w:rPr>
          <w:i/>
          <w:iCs/>
          <w:color w:val="000000"/>
        </w:rPr>
        <w:t>“I am the bread that came down from heaven</w:t>
      </w:r>
      <w:r w:rsidR="00D010FF">
        <w:rPr>
          <w:i/>
          <w:iCs/>
          <w:color w:val="000000"/>
        </w:rPr>
        <w:t>…whoever eats of this bread shall live forever.</w:t>
      </w:r>
      <w:r w:rsidR="00EB358D">
        <w:rPr>
          <w:i/>
          <w:iCs/>
          <w:color w:val="000000"/>
        </w:rPr>
        <w:t xml:space="preserve">” What do you think? </w:t>
      </w:r>
    </w:p>
    <w:p w14:paraId="373BBA1F" w14:textId="77777777" w:rsidR="0042402E" w:rsidRDefault="005165D3" w:rsidP="005165D3">
      <w:pPr>
        <w:rPr>
          <w:i/>
          <w:color w:val="000000"/>
        </w:rPr>
      </w:pPr>
      <w:r>
        <w:rPr>
          <w:b/>
          <w:color w:val="000000"/>
        </w:rPr>
        <w:t>2 Timothy 2: 15-19</w:t>
      </w:r>
      <w:r>
        <w:rPr>
          <w:i/>
          <w:color w:val="000000"/>
        </w:rPr>
        <w:t xml:space="preserve"> </w:t>
      </w:r>
      <w:r>
        <w:rPr>
          <w:color w:val="000000"/>
        </w:rPr>
        <w:t>Timothy</w:t>
      </w:r>
      <w:r w:rsidR="00D010FF">
        <w:rPr>
          <w:color w:val="000000"/>
        </w:rPr>
        <w:t xml:space="preserve">, entrusted with the Christian community in Ephesus, </w:t>
      </w:r>
      <w:r w:rsidR="00167F13">
        <w:rPr>
          <w:color w:val="000000"/>
        </w:rPr>
        <w:t>is</w:t>
      </w:r>
      <w:r>
        <w:rPr>
          <w:color w:val="000000"/>
        </w:rPr>
        <w:t xml:space="preserve"> </w:t>
      </w:r>
      <w:r w:rsidR="00167F13">
        <w:rPr>
          <w:color w:val="000000"/>
        </w:rPr>
        <w:t xml:space="preserve">counseled by </w:t>
      </w:r>
      <w:r w:rsidR="007E55D7">
        <w:rPr>
          <w:color w:val="000000"/>
        </w:rPr>
        <w:t xml:space="preserve">his mentor </w:t>
      </w:r>
      <w:r w:rsidR="00167F13">
        <w:rPr>
          <w:color w:val="000000"/>
        </w:rPr>
        <w:t>Paul</w:t>
      </w:r>
      <w:r>
        <w:rPr>
          <w:color w:val="000000"/>
        </w:rPr>
        <w:t xml:space="preserve"> to avoid “godless chatter” </w:t>
      </w:r>
      <w:r w:rsidR="00D010FF">
        <w:rPr>
          <w:color w:val="000000"/>
        </w:rPr>
        <w:t xml:space="preserve">- </w:t>
      </w:r>
      <w:r w:rsidR="00167F13">
        <w:rPr>
          <w:color w:val="000000"/>
        </w:rPr>
        <w:t xml:space="preserve"> those who indulge in it grow only more ungodly. </w:t>
      </w:r>
      <w:r w:rsidR="007E55D7">
        <w:rPr>
          <w:color w:val="000000"/>
        </w:rPr>
        <w:t xml:space="preserve">St. </w:t>
      </w:r>
      <w:r w:rsidR="00167F13">
        <w:rPr>
          <w:color w:val="000000"/>
        </w:rPr>
        <w:t>Paul refers to some who are spreading wrong teachings</w:t>
      </w:r>
      <w:r w:rsidR="0042402E">
        <w:rPr>
          <w:color w:val="000000"/>
        </w:rPr>
        <w:t xml:space="preserve">; </w:t>
      </w:r>
      <w:r w:rsidR="00D010FF">
        <w:rPr>
          <w:color w:val="000000"/>
        </w:rPr>
        <w:t>believers</w:t>
      </w:r>
      <w:r w:rsidR="00167F13">
        <w:rPr>
          <w:color w:val="000000"/>
        </w:rPr>
        <w:t xml:space="preserve"> must turn away from this</w:t>
      </w:r>
      <w:r w:rsidR="00D010FF">
        <w:rPr>
          <w:color w:val="000000"/>
        </w:rPr>
        <w:t>. He</w:t>
      </w:r>
      <w:r w:rsidR="0042402E">
        <w:rPr>
          <w:color w:val="000000"/>
        </w:rPr>
        <w:t xml:space="preserve"> reminds Timothy tha</w:t>
      </w:r>
      <w:r w:rsidR="007E55D7">
        <w:rPr>
          <w:color w:val="000000"/>
        </w:rPr>
        <w:t>t</w:t>
      </w:r>
      <w:r w:rsidR="0042402E">
        <w:rPr>
          <w:color w:val="000000"/>
        </w:rPr>
        <w:t xml:space="preserve"> </w:t>
      </w:r>
      <w:r w:rsidR="00167F13">
        <w:rPr>
          <w:color w:val="000000"/>
        </w:rPr>
        <w:t>God</w:t>
      </w:r>
      <w:r>
        <w:rPr>
          <w:color w:val="000000"/>
        </w:rPr>
        <w:t xml:space="preserve"> knows </w:t>
      </w:r>
      <w:r w:rsidR="00167F13">
        <w:rPr>
          <w:color w:val="000000"/>
        </w:rPr>
        <w:t>the hearts of those who follow Him</w:t>
      </w:r>
      <w:r>
        <w:rPr>
          <w:color w:val="000000"/>
        </w:rPr>
        <w:t xml:space="preserve"> </w:t>
      </w:r>
      <w:r w:rsidR="00167F13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Discuss/reflect: </w:t>
      </w:r>
      <w:r w:rsidR="0042402E">
        <w:rPr>
          <w:i/>
          <w:color w:val="000000"/>
        </w:rPr>
        <w:t>What does</w:t>
      </w:r>
      <w:r w:rsidR="00167F13">
        <w:rPr>
          <w:i/>
          <w:color w:val="000000"/>
        </w:rPr>
        <w:t xml:space="preserve"> “godless chatter”</w:t>
      </w:r>
      <w:r w:rsidR="0042402E">
        <w:rPr>
          <w:i/>
          <w:color w:val="000000"/>
        </w:rPr>
        <w:t xml:space="preserve"> mean to you</w:t>
      </w:r>
      <w:r w:rsidR="00167F13">
        <w:rPr>
          <w:i/>
          <w:color w:val="000000"/>
        </w:rPr>
        <w:t xml:space="preserve">? </w:t>
      </w:r>
      <w:r w:rsidR="007E55D7">
        <w:rPr>
          <w:i/>
          <w:color w:val="000000"/>
        </w:rPr>
        <w:t xml:space="preserve">What damage can it do? </w:t>
      </w:r>
    </w:p>
    <w:p w14:paraId="095FFC0D" w14:textId="77777777" w:rsidR="005165D3" w:rsidRDefault="005165D3" w:rsidP="005165D3">
      <w:pPr>
        <w:rPr>
          <w:i/>
          <w:color w:val="000000"/>
        </w:rPr>
      </w:pPr>
      <w:r>
        <w:rPr>
          <w:b/>
          <w:color w:val="000000"/>
        </w:rPr>
        <w:t xml:space="preserve">Isaiah 62:1-11 </w:t>
      </w:r>
      <w:r>
        <w:rPr>
          <w:color w:val="000000"/>
        </w:rPr>
        <w:t xml:space="preserve">Heralding a renewed love relationship </w:t>
      </w:r>
      <w:r w:rsidR="0042402E">
        <w:rPr>
          <w:color w:val="000000"/>
        </w:rPr>
        <w:t>with</w:t>
      </w:r>
      <w:r>
        <w:rPr>
          <w:color w:val="000000"/>
        </w:rPr>
        <w:t xml:space="preserve"> His holy city, </w:t>
      </w:r>
      <w:r w:rsidR="0042402E">
        <w:rPr>
          <w:color w:val="000000"/>
        </w:rPr>
        <w:t>the Lord presents Himself</w:t>
      </w:r>
      <w:r>
        <w:rPr>
          <w:color w:val="000000"/>
        </w:rPr>
        <w:t xml:space="preserve"> as the brid</w:t>
      </w:r>
      <w:r w:rsidR="00E40197">
        <w:rPr>
          <w:color w:val="000000"/>
        </w:rPr>
        <w:t xml:space="preserve">egroom to a restored Jerusalem. </w:t>
      </w:r>
      <w:r w:rsidR="00E40197" w:rsidRPr="00E40197">
        <w:rPr>
          <w:color w:val="000000"/>
        </w:rPr>
        <w:t xml:space="preserve">The Hebrew for “Deserted” and “Desolate” </w:t>
      </w:r>
      <w:r w:rsidR="007E55D7">
        <w:rPr>
          <w:color w:val="000000"/>
        </w:rPr>
        <w:t xml:space="preserve">(v. 4) </w:t>
      </w:r>
      <w:r w:rsidR="00E40197" w:rsidRPr="00E40197">
        <w:rPr>
          <w:color w:val="000000"/>
          <w:shd w:val="clear" w:color="auto" w:fill="FFFFFF"/>
        </w:rPr>
        <w:t>are commonly used for a wife whos</w:t>
      </w:r>
      <w:r w:rsidR="007E55D7">
        <w:rPr>
          <w:color w:val="000000"/>
          <w:shd w:val="clear" w:color="auto" w:fill="FFFFFF"/>
        </w:rPr>
        <w:t xml:space="preserve">e husband has forsaken her and </w:t>
      </w:r>
      <w:r w:rsidR="00E40197" w:rsidRPr="00E40197">
        <w:rPr>
          <w:color w:val="000000"/>
          <w:shd w:val="clear" w:color="auto" w:fill="FFFFFF"/>
        </w:rPr>
        <w:t>a childless woman</w:t>
      </w:r>
      <w:r w:rsidR="00B360F0">
        <w:rPr>
          <w:color w:val="000000"/>
          <w:shd w:val="clear" w:color="auto" w:fill="FFFFFF"/>
        </w:rPr>
        <w:t xml:space="preserve"> respectively</w:t>
      </w:r>
      <w:r w:rsidR="00E40197" w:rsidRPr="00E40197">
        <w:rPr>
          <w:color w:val="000000"/>
          <w:shd w:val="clear" w:color="auto" w:fill="FFFFFF"/>
        </w:rPr>
        <w:t xml:space="preserve">, so all of this imagery points to a </w:t>
      </w:r>
      <w:r w:rsidR="00B360F0">
        <w:rPr>
          <w:color w:val="000000"/>
          <w:shd w:val="clear" w:color="auto" w:fill="FFFFFF"/>
        </w:rPr>
        <w:t xml:space="preserve">now </w:t>
      </w:r>
      <w:r w:rsidR="00E40197" w:rsidRPr="00E40197">
        <w:rPr>
          <w:color w:val="000000"/>
          <w:shd w:val="clear" w:color="auto" w:fill="FFFFFF"/>
        </w:rPr>
        <w:t xml:space="preserve">happy, </w:t>
      </w:r>
      <w:r w:rsidR="007E55D7">
        <w:rPr>
          <w:color w:val="000000"/>
          <w:shd w:val="clear" w:color="auto" w:fill="FFFFFF"/>
        </w:rPr>
        <w:t xml:space="preserve">fruitful </w:t>
      </w:r>
      <w:r w:rsidR="00026499">
        <w:rPr>
          <w:color w:val="000000"/>
          <w:shd w:val="clear" w:color="auto" w:fill="FFFFFF"/>
        </w:rPr>
        <w:t>‘</w:t>
      </w:r>
      <w:r w:rsidR="007E55D7">
        <w:rPr>
          <w:color w:val="000000"/>
          <w:shd w:val="clear" w:color="auto" w:fill="FFFFFF"/>
        </w:rPr>
        <w:t>marriage.</w:t>
      </w:r>
      <w:r w:rsidR="00026499">
        <w:rPr>
          <w:color w:val="000000"/>
          <w:shd w:val="clear" w:color="auto" w:fill="FFFFFF"/>
        </w:rPr>
        <w:t>’</w:t>
      </w:r>
      <w:r w:rsidR="007E55D7"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Its citizens will be protected by “His mighty arm” (v. 8) and enjoy the fruits of their labor in joyful peace. </w:t>
      </w:r>
      <w:r>
        <w:rPr>
          <w:i/>
          <w:color w:val="000000"/>
        </w:rPr>
        <w:t xml:space="preserve">Discuss/reflect: </w:t>
      </w:r>
      <w:r w:rsidR="00E40197">
        <w:rPr>
          <w:i/>
          <w:color w:val="000000"/>
        </w:rPr>
        <w:t xml:space="preserve">What qualities of </w:t>
      </w:r>
      <w:r w:rsidR="00026499">
        <w:rPr>
          <w:i/>
          <w:color w:val="000000"/>
        </w:rPr>
        <w:t>the marriage covenant</w:t>
      </w:r>
      <w:r w:rsidR="00E40197">
        <w:rPr>
          <w:i/>
          <w:color w:val="000000"/>
        </w:rPr>
        <w:t xml:space="preserve"> also describe </w:t>
      </w:r>
      <w:r>
        <w:rPr>
          <w:i/>
          <w:color w:val="000000"/>
        </w:rPr>
        <w:t>God’s relationship with His people?</w:t>
      </w:r>
      <w:r w:rsidR="00B360F0">
        <w:rPr>
          <w:i/>
          <w:color w:val="000000"/>
        </w:rPr>
        <w:t xml:space="preserve"> With you?</w:t>
      </w:r>
    </w:p>
    <w:p w14:paraId="42552875" w14:textId="77777777" w:rsidR="00540C8F" w:rsidRDefault="00540C8F" w:rsidP="005165D3">
      <w:pPr>
        <w:rPr>
          <w:b/>
          <w:sz w:val="28"/>
          <w:szCs w:val="28"/>
          <w:u w:val="single"/>
        </w:rPr>
      </w:pPr>
    </w:p>
    <w:p w14:paraId="57FDF103" w14:textId="77777777" w:rsidR="005165D3" w:rsidRDefault="005165D3" w:rsidP="005165D3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Saturday, February 5: The sons and grandsons of</w:t>
      </w:r>
      <w:r w:rsidR="00540C8F">
        <w:rPr>
          <w:b/>
          <w:sz w:val="28"/>
          <w:szCs w:val="28"/>
          <w:u w:val="single"/>
        </w:rPr>
        <w:t xml:space="preserve"> St. Gregory the Enlightener</w:t>
      </w:r>
    </w:p>
    <w:p w14:paraId="4413D821" w14:textId="77777777" w:rsidR="005165D3" w:rsidRDefault="005165D3" w:rsidP="005165D3">
      <w:pPr>
        <w:rPr>
          <w:b/>
          <w:i/>
          <w:u w:val="single"/>
        </w:rPr>
      </w:pPr>
    </w:p>
    <w:p w14:paraId="4857543D" w14:textId="77777777" w:rsidR="00540C8F" w:rsidRDefault="00B360F0" w:rsidP="005165D3">
      <w:pPr>
        <w:rPr>
          <w:rFonts w:eastAsia="Calibri"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D4E862" wp14:editId="16E3CB2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95428" cy="1790434"/>
            <wp:effectExtent l="0" t="0" r="0" b="635"/>
            <wp:wrapTight wrapText="bothSides">
              <wp:wrapPolygon edited="0">
                <wp:start x="0" y="0"/>
                <wp:lineTo x="0" y="21378"/>
                <wp:lineTo x="21337" y="21378"/>
                <wp:lineTo x="21337" y="0"/>
                <wp:lineTo x="0" y="0"/>
              </wp:wrapPolygon>
            </wp:wrapTight>
            <wp:docPr id="2" name="Picture 2" descr="Saint Gregory the Enlightener Cathed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Gregory the Enlightener Cathedr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28" cy="179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8F">
        <w:rPr>
          <w:shd w:val="clear" w:color="auto" w:fill="FFFFFF"/>
        </w:rPr>
        <w:t>How extraordinary that St. Gregory not only changed the hearts of a nation and therefore its entire history by evangelizing Armenia, but then gifted it with not one but two generations of</w:t>
      </w:r>
      <w:r w:rsidR="005165D3">
        <w:rPr>
          <w:shd w:val="clear" w:color="auto" w:fill="FFFFFF"/>
        </w:rPr>
        <w:t xml:space="preserve"> </w:t>
      </w:r>
      <w:r w:rsidR="00540C8F">
        <w:rPr>
          <w:shd w:val="clear" w:color="auto" w:fill="FFFFFF"/>
        </w:rPr>
        <w:t>dedicated Christian servants. His</w:t>
      </w:r>
      <w:r w:rsidR="005165D3">
        <w:rPr>
          <w:shd w:val="clear" w:color="auto" w:fill="FFFFFF"/>
        </w:rPr>
        <w:t xml:space="preserve"> two sons (by wife Miriam), </w:t>
      </w:r>
      <w:proofErr w:type="spellStart"/>
      <w:r w:rsidR="005165D3">
        <w:rPr>
          <w:shd w:val="clear" w:color="auto" w:fill="FFFFFF"/>
        </w:rPr>
        <w:t>Sts</w:t>
      </w:r>
      <w:proofErr w:type="spellEnd"/>
      <w:r w:rsidR="005165D3">
        <w:rPr>
          <w:shd w:val="clear" w:color="auto" w:fill="FFFFFF"/>
        </w:rPr>
        <w:t xml:space="preserve">. Aristakes and </w:t>
      </w:r>
      <w:proofErr w:type="spellStart"/>
      <w:r w:rsidR="005165D3">
        <w:rPr>
          <w:shd w:val="clear" w:color="auto" w:fill="FFFFFF"/>
        </w:rPr>
        <w:t>Vertanes</w:t>
      </w:r>
      <w:proofErr w:type="spellEnd"/>
      <w:r w:rsidR="005165D3">
        <w:rPr>
          <w:shd w:val="clear" w:color="auto" w:fill="FFFFFF"/>
        </w:rPr>
        <w:t xml:space="preserve"> and </w:t>
      </w:r>
      <w:proofErr w:type="spellStart"/>
      <w:r w:rsidR="005165D3">
        <w:rPr>
          <w:shd w:val="clear" w:color="auto" w:fill="FFFFFF"/>
        </w:rPr>
        <w:t>Vertanes</w:t>
      </w:r>
      <w:proofErr w:type="spellEnd"/>
      <w:r w:rsidR="005165D3">
        <w:rPr>
          <w:shd w:val="clear" w:color="auto" w:fill="FFFFFF"/>
        </w:rPr>
        <w:t xml:space="preserve">’ sons </w:t>
      </w:r>
      <w:proofErr w:type="spellStart"/>
      <w:r w:rsidR="005165D3">
        <w:rPr>
          <w:shd w:val="clear" w:color="auto" w:fill="FFFFFF"/>
        </w:rPr>
        <w:t>Sts</w:t>
      </w:r>
      <w:proofErr w:type="spellEnd"/>
      <w:r w:rsidR="005165D3">
        <w:rPr>
          <w:shd w:val="clear" w:color="auto" w:fill="FFFFFF"/>
        </w:rPr>
        <w:t xml:space="preserve">. </w:t>
      </w:r>
      <w:proofErr w:type="spellStart"/>
      <w:r w:rsidR="005165D3">
        <w:rPr>
          <w:shd w:val="clear" w:color="auto" w:fill="FFFFFF"/>
        </w:rPr>
        <w:t>Krikoris</w:t>
      </w:r>
      <w:proofErr w:type="spellEnd"/>
      <w:r w:rsidR="005165D3">
        <w:rPr>
          <w:shd w:val="clear" w:color="auto" w:fill="FFFFFF"/>
        </w:rPr>
        <w:t xml:space="preserve"> and </w:t>
      </w:r>
      <w:proofErr w:type="spellStart"/>
      <w:r w:rsidR="005165D3">
        <w:rPr>
          <w:shd w:val="clear" w:color="auto" w:fill="FFFFFF"/>
        </w:rPr>
        <w:t>Hoosig</w:t>
      </w:r>
      <w:proofErr w:type="spellEnd"/>
      <w:r w:rsidR="005165D3">
        <w:rPr>
          <w:shd w:val="clear" w:color="auto" w:fill="FFFFFF"/>
        </w:rPr>
        <w:t xml:space="preserve">, were deeply devoted to Christ in the spirit of their illustrious father and grandfather. </w:t>
      </w:r>
      <w:r w:rsidR="005165D3">
        <w:rPr>
          <w:rFonts w:eastAsia="Calibri"/>
        </w:rPr>
        <w:t xml:space="preserve">Aristakes succeeded his father as Catholicos and also attended the First Ecumenical Council at Nicaea in 325 A.D. </w:t>
      </w:r>
      <w:proofErr w:type="spellStart"/>
      <w:r w:rsidR="005165D3">
        <w:rPr>
          <w:rFonts w:eastAsia="Calibri"/>
        </w:rPr>
        <w:t>Vertanes</w:t>
      </w:r>
      <w:proofErr w:type="spellEnd"/>
      <w:r w:rsidR="005165D3">
        <w:rPr>
          <w:rFonts w:eastAsia="Calibri"/>
        </w:rPr>
        <w:t xml:space="preserve"> then succeeded his brother as Catholicos in 333. He in turn was followed by his son </w:t>
      </w:r>
      <w:proofErr w:type="spellStart"/>
      <w:r w:rsidR="005165D3">
        <w:rPr>
          <w:rFonts w:eastAsia="Calibri"/>
        </w:rPr>
        <w:t>Hoosig</w:t>
      </w:r>
      <w:proofErr w:type="spellEnd"/>
      <w:r w:rsidR="005165D3">
        <w:rPr>
          <w:rFonts w:eastAsia="Calibri"/>
        </w:rPr>
        <w:t xml:space="preserve">, a vigorous defender of the faith against the ruling family; a dispute with his father-in-law King Diran led to </w:t>
      </w:r>
      <w:proofErr w:type="spellStart"/>
      <w:r w:rsidR="005165D3">
        <w:rPr>
          <w:rFonts w:eastAsia="Calibri"/>
        </w:rPr>
        <w:t>Hoosig’s</w:t>
      </w:r>
      <w:proofErr w:type="spellEnd"/>
      <w:r w:rsidR="005165D3">
        <w:rPr>
          <w:rFonts w:eastAsia="Calibri"/>
        </w:rPr>
        <w:t xml:space="preserve"> martyrdom in 347. </w:t>
      </w:r>
      <w:proofErr w:type="spellStart"/>
      <w:r w:rsidR="005165D3">
        <w:rPr>
          <w:rFonts w:eastAsia="Calibri"/>
        </w:rPr>
        <w:t>Krikoris</w:t>
      </w:r>
      <w:proofErr w:type="spellEnd"/>
      <w:r w:rsidR="005165D3">
        <w:rPr>
          <w:rFonts w:eastAsia="Calibri"/>
        </w:rPr>
        <w:t xml:space="preserve"> was a tireless evangelizer in Armenia’s neighbors, Georgia, and Caucasian Albania where he was martyred. An amazing dynasty of champions for Christ! </w:t>
      </w:r>
      <w:r w:rsidR="00540C8F">
        <w:rPr>
          <w:rFonts w:eastAsia="Calibri"/>
          <w:i/>
        </w:rPr>
        <w:t>Reflection: What do you think it takes to plant the zeal for Christ in the next generation?</w:t>
      </w:r>
    </w:p>
    <w:p w14:paraId="5947715D" w14:textId="77777777" w:rsidR="00291D96" w:rsidRDefault="00540C8F" w:rsidP="00EB358D">
      <w:pPr>
        <w:autoSpaceDE w:val="0"/>
        <w:autoSpaceDN w:val="0"/>
        <w:adjustRightInd w:val="0"/>
        <w:ind w:left="720" w:firstLine="720"/>
        <w:jc w:val="both"/>
      </w:pPr>
      <w:r>
        <w:rPr>
          <w:bCs/>
          <w:i/>
          <w:sz w:val="18"/>
          <w:szCs w:val="18"/>
        </w:rPr>
        <w:t>Department of Christian Education</w:t>
      </w:r>
      <w:r>
        <w:rPr>
          <w:bCs/>
          <w:i/>
          <w:color w:val="0000FF"/>
          <w:sz w:val="18"/>
          <w:szCs w:val="18"/>
          <w:u w:val="single"/>
        </w:rPr>
        <w:t>/</w:t>
      </w:r>
      <w:r>
        <w:rPr>
          <w:bCs/>
          <w:i/>
          <w:sz w:val="18"/>
          <w:szCs w:val="18"/>
        </w:rPr>
        <w:t xml:space="preserve"> Diocese of the Armenian Church (Eastern)</w:t>
      </w:r>
      <w:hyperlink r:id="rId5" w:history="1">
        <w:r w:rsidRPr="00806945">
          <w:rPr>
            <w:rStyle w:val="Hyperlink"/>
            <w:bCs/>
            <w:i/>
            <w:sz w:val="18"/>
            <w:szCs w:val="18"/>
          </w:rPr>
          <w:t>/elisea@armeniandiocese.org</w:t>
        </w:r>
      </w:hyperlink>
      <w:r>
        <w:rPr>
          <w:bCs/>
          <w:i/>
          <w:sz w:val="18"/>
          <w:szCs w:val="18"/>
        </w:rPr>
        <w:t xml:space="preserve">. </w:t>
      </w:r>
    </w:p>
    <w:sectPr w:rsidR="00291D96" w:rsidSect="00540C8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D3"/>
    <w:rsid w:val="00026499"/>
    <w:rsid w:val="00167F13"/>
    <w:rsid w:val="00291D96"/>
    <w:rsid w:val="0042402E"/>
    <w:rsid w:val="004C0C7F"/>
    <w:rsid w:val="005165D3"/>
    <w:rsid w:val="00540C8F"/>
    <w:rsid w:val="00672D8A"/>
    <w:rsid w:val="006937F5"/>
    <w:rsid w:val="007D6826"/>
    <w:rsid w:val="007E55D7"/>
    <w:rsid w:val="00B360F0"/>
    <w:rsid w:val="00D010FF"/>
    <w:rsid w:val="00E2510A"/>
    <w:rsid w:val="00E40197"/>
    <w:rsid w:val="00E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49C7"/>
  <w15:chartTrackingRefBased/>
  <w15:docId w15:val="{A89FA8AD-62B4-4169-9637-FCA6C059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5D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516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/elisea@armeniandioce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KZ Der Mugrdechian</cp:lastModifiedBy>
  <cp:revision>2</cp:revision>
  <dcterms:created xsi:type="dcterms:W3CDTF">2024-11-23T18:29:00Z</dcterms:created>
  <dcterms:modified xsi:type="dcterms:W3CDTF">2024-11-23T18:29:00Z</dcterms:modified>
</cp:coreProperties>
</file>