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1F4A" w14:textId="77777777" w:rsidR="00A5263F" w:rsidRDefault="00A5263F" w:rsidP="00DC22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Scripture and Feast Day Notes</w:t>
      </w:r>
    </w:p>
    <w:p w14:paraId="342441A9" w14:textId="15B8B44F" w:rsidR="00A5263F" w:rsidRDefault="00DF77DA" w:rsidP="00DC2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Sunday after Transfiguration</w:t>
      </w:r>
    </w:p>
    <w:p w14:paraId="6DF7B9E6" w14:textId="77777777" w:rsidR="00A5263F" w:rsidRDefault="00A5263F" w:rsidP="00DC22BA">
      <w:pPr>
        <w:jc w:val="both"/>
        <w:rPr>
          <w:b/>
          <w:sz w:val="36"/>
          <w:szCs w:val="36"/>
        </w:rPr>
      </w:pPr>
    </w:p>
    <w:p w14:paraId="53A38DA9" w14:textId="77777777" w:rsidR="00A5263F" w:rsidRDefault="00A5263F" w:rsidP="00DC22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447E75D2" w14:textId="77777777" w:rsidR="00A5263F" w:rsidRPr="004B49EF" w:rsidRDefault="00A5263F" w:rsidP="00DC22BA">
      <w:pPr>
        <w:jc w:val="both"/>
        <w:rPr>
          <w:i/>
          <w:color w:val="000000"/>
        </w:rPr>
      </w:pPr>
      <w:r>
        <w:rPr>
          <w:b/>
          <w:color w:val="000000"/>
        </w:rPr>
        <w:t>Isaiah 58:13-59:7</w:t>
      </w:r>
      <w:r w:rsidR="00C11966">
        <w:rPr>
          <w:b/>
          <w:color w:val="000000"/>
        </w:rPr>
        <w:t xml:space="preserve"> </w:t>
      </w:r>
      <w:r w:rsidR="00C11966">
        <w:rPr>
          <w:color w:val="000000"/>
        </w:rPr>
        <w:t xml:space="preserve">These </w:t>
      </w:r>
      <w:r w:rsidR="00DB4D65">
        <w:rPr>
          <w:color w:val="000000"/>
        </w:rPr>
        <w:t>verses</w:t>
      </w:r>
      <w:r w:rsidR="00C11966">
        <w:rPr>
          <w:color w:val="000000"/>
        </w:rPr>
        <w:t xml:space="preserve"> address the </w:t>
      </w:r>
      <w:r w:rsidR="002A4DD3">
        <w:rPr>
          <w:color w:val="000000"/>
        </w:rPr>
        <w:t xml:space="preserve">attitudes of the </w:t>
      </w:r>
      <w:r w:rsidR="00C11966">
        <w:rPr>
          <w:color w:val="000000"/>
        </w:rPr>
        <w:t xml:space="preserve">Jewish community upon their return from exile. Following in a long tradition of prophetic criticism, the writer exhorts people to honor God’s holy day with joy and hearts of faith. Worship is meaningless if it is offered up by a sinful, unjust society. </w:t>
      </w:r>
      <w:r>
        <w:rPr>
          <w:i/>
          <w:color w:val="000000"/>
        </w:rPr>
        <w:t xml:space="preserve">Discussion: </w:t>
      </w:r>
      <w:r w:rsidR="004B49EF">
        <w:rPr>
          <w:i/>
          <w:color w:val="000000"/>
        </w:rPr>
        <w:t xml:space="preserve">Think of how </w:t>
      </w:r>
      <w:r w:rsidR="004B49EF">
        <w:rPr>
          <w:color w:val="000000"/>
        </w:rPr>
        <w:t xml:space="preserve">you </w:t>
      </w:r>
      <w:r w:rsidR="004B49EF">
        <w:rPr>
          <w:i/>
          <w:color w:val="000000"/>
        </w:rPr>
        <w:t xml:space="preserve">honor the Sabbath and the promise of great joy when you put God front and center. Do you seek “your own interests” (58:13), rather than God’s command to love Him and one another? Is there a way you can change Sundays for you and your family </w:t>
      </w:r>
      <w:r w:rsidR="002A4DD3">
        <w:rPr>
          <w:i/>
          <w:color w:val="000000"/>
        </w:rPr>
        <w:t>that might be more God-pleasing</w:t>
      </w:r>
      <w:r w:rsidR="004B49EF">
        <w:rPr>
          <w:i/>
          <w:color w:val="000000"/>
        </w:rPr>
        <w:t xml:space="preserve"> and lead to deeper happiness for you all?</w:t>
      </w:r>
    </w:p>
    <w:p w14:paraId="427AC292" w14:textId="77777777" w:rsidR="00A5263F" w:rsidRDefault="00A5263F" w:rsidP="00DC22BA">
      <w:pPr>
        <w:jc w:val="both"/>
        <w:rPr>
          <w:b/>
          <w:i/>
          <w:color w:val="000000"/>
        </w:rPr>
      </w:pPr>
      <w:r>
        <w:rPr>
          <w:b/>
          <w:color w:val="000000"/>
        </w:rPr>
        <w:t>1 Timothy 4:12-5:10</w:t>
      </w:r>
      <w:r>
        <w:rPr>
          <w:i/>
          <w:color w:val="000000"/>
        </w:rPr>
        <w:t xml:space="preserve"> </w:t>
      </w:r>
      <w:r w:rsidR="00A05982">
        <w:rPr>
          <w:color w:val="000000"/>
        </w:rPr>
        <w:t>Placed</w:t>
      </w:r>
      <w:r w:rsidR="00252C13">
        <w:rPr>
          <w:color w:val="000000"/>
        </w:rPr>
        <w:t xml:space="preserve"> in charge of the church founded in Ephesus by St. Paul, Timothy is encouraged to be confident in his gifts, even though he is a young man. Be an example in all you do and say, he is reminded, and </w:t>
      </w:r>
      <w:proofErr w:type="gramStart"/>
      <w:r w:rsidR="00252C13">
        <w:rPr>
          <w:color w:val="000000"/>
        </w:rPr>
        <w:t>treat</w:t>
      </w:r>
      <w:proofErr w:type="gramEnd"/>
      <w:r w:rsidR="00252C13">
        <w:rPr>
          <w:color w:val="000000"/>
        </w:rPr>
        <w:t xml:space="preserve"> others with love and respect, always helping those in need. </w:t>
      </w:r>
      <w:r w:rsidR="00252C13">
        <w:rPr>
          <w:i/>
          <w:color w:val="000000"/>
        </w:rPr>
        <w:t>Discussion: We’ve all heard the expression “he talks the talk but doesn’t walk the walk.” Why is personal example so important in our faith (v.12)?</w:t>
      </w:r>
    </w:p>
    <w:p w14:paraId="7A87273D" w14:textId="77777777" w:rsidR="00A5263F" w:rsidRDefault="00A5263F" w:rsidP="00DC22BA">
      <w:pPr>
        <w:jc w:val="both"/>
        <w:rPr>
          <w:b/>
          <w:i/>
          <w:sz w:val="28"/>
          <w:szCs w:val="28"/>
          <w:u w:val="single"/>
        </w:rPr>
      </w:pPr>
      <w:r>
        <w:rPr>
          <w:b/>
          <w:color w:val="000000"/>
        </w:rPr>
        <w:t xml:space="preserve">John 3:13-21 </w:t>
      </w:r>
      <w:r w:rsidR="007237CA">
        <w:rPr>
          <w:color w:val="000000"/>
        </w:rPr>
        <w:t xml:space="preserve">Jesus is </w:t>
      </w:r>
      <w:r w:rsidR="002A4DD3">
        <w:rPr>
          <w:color w:val="000000"/>
        </w:rPr>
        <w:t>teaching the Pharisee Nicodemus</w:t>
      </w:r>
      <w:r w:rsidR="007237CA">
        <w:rPr>
          <w:color w:val="000000"/>
        </w:rPr>
        <w:t xml:space="preserve"> and has just given his famous explanation of being born again</w:t>
      </w:r>
      <w:r w:rsidR="002A4DD3">
        <w:rPr>
          <w:color w:val="000000"/>
        </w:rPr>
        <w:t>. He now</w:t>
      </w:r>
      <w:r w:rsidR="007237CA">
        <w:rPr>
          <w:color w:val="000000"/>
        </w:rPr>
        <w:t xml:space="preserve"> conclude</w:t>
      </w:r>
      <w:r w:rsidR="00A05982">
        <w:rPr>
          <w:color w:val="000000"/>
        </w:rPr>
        <w:t>s</w:t>
      </w:r>
      <w:r w:rsidR="007237CA">
        <w:rPr>
          <w:color w:val="000000"/>
        </w:rPr>
        <w:t xml:space="preserve"> with the equally renowned words that “God so loved the </w:t>
      </w:r>
      <w:proofErr w:type="gramStart"/>
      <w:r w:rsidR="007237CA">
        <w:rPr>
          <w:color w:val="000000"/>
        </w:rPr>
        <w:t>world,</w:t>
      </w:r>
      <w:proofErr w:type="gramEnd"/>
      <w:r w:rsidR="007237CA">
        <w:rPr>
          <w:color w:val="000000"/>
        </w:rPr>
        <w:t xml:space="preserve"> He gave His only begotten Son</w:t>
      </w:r>
      <w:r w:rsidR="002A4DD3">
        <w:rPr>
          <w:color w:val="000000"/>
        </w:rPr>
        <w:t>.” (3:16)</w:t>
      </w:r>
      <w:r w:rsidR="007237CA">
        <w:rPr>
          <w:color w:val="000000"/>
        </w:rPr>
        <w:t xml:space="preserve"> Through the Son the world </w:t>
      </w:r>
      <w:r w:rsidR="00A05982">
        <w:rPr>
          <w:color w:val="000000"/>
        </w:rPr>
        <w:t xml:space="preserve">is </w:t>
      </w:r>
      <w:r w:rsidR="007237CA">
        <w:rPr>
          <w:color w:val="000000"/>
        </w:rPr>
        <w:t xml:space="preserve">saved, and through His light and truth, people are redeemed. Sadly, many </w:t>
      </w:r>
      <w:r w:rsidR="00A05982">
        <w:rPr>
          <w:color w:val="000000"/>
        </w:rPr>
        <w:t>prefer the darkness (</w:t>
      </w:r>
      <w:r w:rsidR="007237CA">
        <w:rPr>
          <w:color w:val="000000"/>
        </w:rPr>
        <w:t xml:space="preserve">19-20). </w:t>
      </w:r>
      <w:r w:rsidR="00A05982">
        <w:rPr>
          <w:i/>
          <w:iCs/>
          <w:color w:val="000000"/>
        </w:rPr>
        <w:t xml:space="preserve">Discussion: </w:t>
      </w:r>
      <w:r w:rsidR="007237CA">
        <w:rPr>
          <w:i/>
          <w:iCs/>
          <w:color w:val="000000"/>
        </w:rPr>
        <w:t xml:space="preserve">To live in truth and receive Christ’s promise of new life, what might you need to do? </w:t>
      </w:r>
    </w:p>
    <w:p w14:paraId="2DF944F3" w14:textId="77777777" w:rsidR="00FD313F" w:rsidRDefault="00FD313F" w:rsidP="00DC22BA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4ED6E66F" w14:textId="46D2892E" w:rsidR="00A5263F" w:rsidRDefault="006C3413" w:rsidP="00DC22BA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DE7EB9" wp14:editId="52B06003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1695450" cy="2840355"/>
            <wp:effectExtent l="0" t="0" r="0" b="0"/>
            <wp:wrapTight wrapText="bothSides">
              <wp:wrapPolygon edited="0">
                <wp:start x="0" y="0"/>
                <wp:lineTo x="0" y="21441"/>
                <wp:lineTo x="21357" y="21441"/>
                <wp:lineTo x="21357" y="0"/>
                <wp:lineTo x="0" y="0"/>
              </wp:wrapPolygon>
            </wp:wrapTight>
            <wp:docPr id="1" name="Picture 1" descr="P:\DYE\DYE Christian Education\Miniatures\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YE\DYE Christian Education\Miniatures\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58">
        <w:rPr>
          <w:b/>
          <w:sz w:val="28"/>
          <w:szCs w:val="28"/>
          <w:u w:val="single"/>
        </w:rPr>
        <w:t>Feast of</w:t>
      </w:r>
      <w:r w:rsidR="00A5263F">
        <w:rPr>
          <w:b/>
          <w:sz w:val="28"/>
          <w:szCs w:val="28"/>
          <w:u w:val="single"/>
        </w:rPr>
        <w:t xml:space="preserve"> St. Vahan of </w:t>
      </w:r>
      <w:proofErr w:type="spellStart"/>
      <w:r w:rsidR="00C12A7B">
        <w:rPr>
          <w:b/>
          <w:sz w:val="28"/>
          <w:szCs w:val="28"/>
          <w:u w:val="single"/>
        </w:rPr>
        <w:t>G</w:t>
      </w:r>
      <w:r w:rsidR="00A5263F">
        <w:rPr>
          <w:b/>
          <w:sz w:val="28"/>
          <w:szCs w:val="28"/>
          <w:u w:val="single"/>
        </w:rPr>
        <w:t>oghtn</w:t>
      </w:r>
      <w:proofErr w:type="spellEnd"/>
      <w:r w:rsidR="007237CA">
        <w:rPr>
          <w:b/>
          <w:sz w:val="28"/>
          <w:szCs w:val="28"/>
          <w:u w:val="single"/>
        </w:rPr>
        <w:t xml:space="preserve"> (703-737 AD)</w:t>
      </w:r>
    </w:p>
    <w:p w14:paraId="25530718" w14:textId="77777777" w:rsidR="006C3413" w:rsidRDefault="006C3413" w:rsidP="00DC22BA">
      <w:pPr>
        <w:shd w:val="clear" w:color="auto" w:fill="FFFFFF"/>
        <w:jc w:val="both"/>
      </w:pPr>
    </w:p>
    <w:p w14:paraId="7D43E43B" w14:textId="77777777" w:rsidR="006C3413" w:rsidRDefault="00D755DF" w:rsidP="00DC22BA">
      <w:pPr>
        <w:shd w:val="clear" w:color="auto" w:fill="FFFFFF"/>
        <w:jc w:val="both"/>
        <w:rPr>
          <w:b/>
          <w:sz w:val="28"/>
          <w:szCs w:val="28"/>
        </w:rPr>
      </w:pPr>
      <w:r>
        <w:t>St. Vahan’s story is one of exile and thwarted happiness rooted in enduring faith. His</w:t>
      </w:r>
      <w:r w:rsidR="007237CA">
        <w:t xml:space="preserve"> father, Prince Khosrov</w:t>
      </w:r>
      <w:r>
        <w:t>,</w:t>
      </w:r>
      <w:r w:rsidR="007237CA">
        <w:t xml:space="preserve"> </w:t>
      </w:r>
      <w:r>
        <w:t>had been</w:t>
      </w:r>
      <w:r w:rsidR="007237CA">
        <w:t xml:space="preserve"> martyred </w:t>
      </w:r>
      <w:r>
        <w:t xml:space="preserve">in 707 </w:t>
      </w:r>
      <w:r w:rsidR="007237CA">
        <w:t>during the Arab persecution</w:t>
      </w:r>
      <w:r>
        <w:t>s and so at the tender age of four Vahan was taken to Damascus</w:t>
      </w:r>
      <w:r w:rsidR="00FD313F">
        <w:t xml:space="preserve"> </w:t>
      </w:r>
      <w:r w:rsidR="00A05982">
        <w:t>and</w:t>
      </w:r>
      <w:r w:rsidR="0095139D">
        <w:t xml:space="preserve"> </w:t>
      </w:r>
      <w:r>
        <w:t>brought up</w:t>
      </w:r>
      <w:r w:rsidR="0095139D">
        <w:t xml:space="preserve"> </w:t>
      </w:r>
      <w:r>
        <w:t xml:space="preserve">in the royal court. A favorite, </w:t>
      </w:r>
      <w:r w:rsidR="0095139D">
        <w:t xml:space="preserve">he was eventually made chancellor to the </w:t>
      </w:r>
      <w:proofErr w:type="spellStart"/>
      <w:r w:rsidR="0095139D">
        <w:t>Amirabed</w:t>
      </w:r>
      <w:proofErr w:type="spellEnd"/>
      <w:r w:rsidR="0095139D">
        <w:t xml:space="preserve"> (king). In 719, St. John of </w:t>
      </w:r>
      <w:proofErr w:type="spellStart"/>
      <w:r w:rsidR="0095139D">
        <w:t>Otzoon</w:t>
      </w:r>
      <w:proofErr w:type="spellEnd"/>
      <w:r w:rsidR="0095139D">
        <w:t xml:space="preserve"> visited the city and </w:t>
      </w:r>
      <w:r>
        <w:t>convinced</w:t>
      </w:r>
      <w:r w:rsidR="0095139D">
        <w:t xml:space="preserve"> the emir Omar to allow captured Armenians to repatriate. </w:t>
      </w:r>
      <w:r>
        <w:t>As the emir valued Vahan’s service highly, he allowed him to return to Armenia</w:t>
      </w:r>
      <w:r w:rsidR="0095139D">
        <w:t xml:space="preserve"> under the proviso that he </w:t>
      </w:r>
      <w:r w:rsidR="00A05982">
        <w:t>come back</w:t>
      </w:r>
      <w:r w:rsidR="0095139D">
        <w:t xml:space="preserve"> </w:t>
      </w:r>
      <w:r>
        <w:t xml:space="preserve">in a year. Once home, </w:t>
      </w:r>
      <w:r w:rsidR="0095139D">
        <w:t>Vahan married</w:t>
      </w:r>
      <w:r>
        <w:t xml:space="preserve"> an Armenian princess,</w:t>
      </w:r>
      <w:r w:rsidR="0095139D">
        <w:t xml:space="preserve"> and </w:t>
      </w:r>
      <w:r>
        <w:t>when he heard that the emir had died</w:t>
      </w:r>
      <w:r w:rsidR="0095139D">
        <w:t xml:space="preserve">, decided to remain in </w:t>
      </w:r>
      <w:r>
        <w:t>Armenia</w:t>
      </w:r>
      <w:r w:rsidR="0095139D">
        <w:t xml:space="preserve">, living a peaceful, happy life for ten years. </w:t>
      </w:r>
      <w:r>
        <w:t xml:space="preserve">When </w:t>
      </w:r>
      <w:r w:rsidR="00A05982">
        <w:t xml:space="preserve">Omar’s successor </w:t>
      </w:r>
      <w:r>
        <w:t>sought his return,</w:t>
      </w:r>
      <w:r w:rsidR="0095139D">
        <w:t xml:space="preserve"> Vahan abandoned his family for their safety, wander</w:t>
      </w:r>
      <w:r>
        <w:t>ing for a</w:t>
      </w:r>
      <w:r w:rsidR="0095139D">
        <w:t xml:space="preserve"> time and eventually </w:t>
      </w:r>
      <w:r>
        <w:t xml:space="preserve">becoming </w:t>
      </w:r>
      <w:r w:rsidR="0095139D">
        <w:t xml:space="preserve">a monk. Finally, after years of </w:t>
      </w:r>
      <w:r w:rsidR="00FD313F">
        <w:t>exile</w:t>
      </w:r>
      <w:r w:rsidR="0095139D">
        <w:t xml:space="preserve">, he went to </w:t>
      </w:r>
      <w:r>
        <w:t>Damascus</w:t>
      </w:r>
      <w:r w:rsidR="0095139D">
        <w:t xml:space="preserve"> to seek mercy and freedom. </w:t>
      </w:r>
      <w:r>
        <w:t xml:space="preserve">But the emir refused and </w:t>
      </w:r>
      <w:r w:rsidR="0095139D">
        <w:t xml:space="preserve">offered him </w:t>
      </w:r>
      <w:r>
        <w:t>an even more eminent position</w:t>
      </w:r>
      <w:r w:rsidR="0095139D">
        <w:t xml:space="preserve"> which Vahan spurned, </w:t>
      </w:r>
      <w:r>
        <w:t>leading</w:t>
      </w:r>
      <w:r w:rsidR="0095139D">
        <w:t xml:space="preserve"> to</w:t>
      </w:r>
      <w:r w:rsidR="00FD313F">
        <w:t xml:space="preserve"> his imprisonment and martyrdom.</w:t>
      </w:r>
      <w:r w:rsidR="00FD313F">
        <w:rPr>
          <w:b/>
          <w:sz w:val="28"/>
          <w:szCs w:val="28"/>
        </w:rPr>
        <w:t xml:space="preserve">                  </w:t>
      </w:r>
    </w:p>
    <w:p w14:paraId="30979456" w14:textId="77777777" w:rsidR="006C3413" w:rsidRDefault="006C3413" w:rsidP="00DC22BA">
      <w:pPr>
        <w:shd w:val="clear" w:color="auto" w:fill="FFFFFF"/>
        <w:ind w:left="5760"/>
        <w:jc w:val="both"/>
        <w:rPr>
          <w:b/>
          <w:sz w:val="28"/>
          <w:szCs w:val="28"/>
        </w:rPr>
      </w:pPr>
    </w:p>
    <w:p w14:paraId="4222661B" w14:textId="77777777" w:rsidR="00FD313F" w:rsidRDefault="00FD313F" w:rsidP="00DC22BA">
      <w:pPr>
        <w:shd w:val="clear" w:color="auto" w:fill="FFFFFF"/>
        <w:ind w:left="5760"/>
        <w:jc w:val="both"/>
        <w:rPr>
          <w:bCs/>
          <w:i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6C3413">
        <w:rPr>
          <w:b/>
          <w:sz w:val="28"/>
          <w:szCs w:val="28"/>
        </w:rPr>
        <w:t xml:space="preserve">         </w:t>
      </w:r>
      <w:r w:rsidR="00A5263F">
        <w:rPr>
          <w:bCs/>
          <w:i/>
          <w:sz w:val="20"/>
          <w:szCs w:val="20"/>
        </w:rPr>
        <w:t>De</w:t>
      </w:r>
      <w:r>
        <w:rPr>
          <w:bCs/>
          <w:i/>
          <w:sz w:val="20"/>
          <w:szCs w:val="20"/>
        </w:rPr>
        <w:t>partment of Christian Education</w:t>
      </w:r>
    </w:p>
    <w:p w14:paraId="3CB402DC" w14:textId="77777777" w:rsidR="00673E79" w:rsidRPr="00FD313F" w:rsidRDefault="00FD313F" w:rsidP="00DC22BA">
      <w:pPr>
        <w:shd w:val="clear" w:color="auto" w:fill="FFFFFF"/>
        <w:ind w:left="216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</w:t>
      </w:r>
      <w:r w:rsidR="00A5263F">
        <w:rPr>
          <w:bCs/>
          <w:i/>
          <w:sz w:val="20"/>
          <w:szCs w:val="20"/>
        </w:rPr>
        <w:t>Di</w:t>
      </w:r>
      <w:r>
        <w:rPr>
          <w:bCs/>
          <w:i/>
          <w:sz w:val="20"/>
          <w:szCs w:val="20"/>
        </w:rPr>
        <w:t xml:space="preserve">ocese of the Armenian Church of </w:t>
      </w:r>
      <w:r w:rsidR="00A5263F">
        <w:rPr>
          <w:bCs/>
          <w:i/>
          <w:sz w:val="20"/>
          <w:szCs w:val="20"/>
        </w:rPr>
        <w:t>America (Eastern)</w:t>
      </w:r>
      <w:hyperlink r:id="rId5" w:history="1">
        <w:r w:rsidR="00A5263F">
          <w:rPr>
            <w:rStyle w:val="Hyperlink"/>
            <w:bCs/>
            <w:i/>
            <w:sz w:val="20"/>
            <w:szCs w:val="20"/>
          </w:rPr>
          <w:t>/elisea@armeniandiocese.org</w:t>
        </w:r>
      </w:hyperlink>
      <w:r w:rsidR="00A5263F">
        <w:rPr>
          <w:bCs/>
          <w:i/>
          <w:sz w:val="20"/>
          <w:szCs w:val="20"/>
        </w:rPr>
        <w:t xml:space="preserve"> </w:t>
      </w:r>
    </w:p>
    <w:sectPr w:rsidR="00673E79" w:rsidRPr="00FD313F" w:rsidSect="00FD31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3F"/>
    <w:rsid w:val="00252C13"/>
    <w:rsid w:val="002A4DD3"/>
    <w:rsid w:val="004B49EF"/>
    <w:rsid w:val="00525DE0"/>
    <w:rsid w:val="00673E79"/>
    <w:rsid w:val="006A0A58"/>
    <w:rsid w:val="006C10DC"/>
    <w:rsid w:val="006C3413"/>
    <w:rsid w:val="007237CA"/>
    <w:rsid w:val="00895504"/>
    <w:rsid w:val="0095139D"/>
    <w:rsid w:val="00A05982"/>
    <w:rsid w:val="00A5263F"/>
    <w:rsid w:val="00C11966"/>
    <w:rsid w:val="00C12A7B"/>
    <w:rsid w:val="00D755DF"/>
    <w:rsid w:val="00DB4D65"/>
    <w:rsid w:val="00DC22BA"/>
    <w:rsid w:val="00DF77DA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CB21"/>
  <w15:docId w15:val="{65DBA015-7D32-DE4D-8BD6-944D770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3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26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4</cp:revision>
  <dcterms:created xsi:type="dcterms:W3CDTF">2024-11-23T19:51:00Z</dcterms:created>
  <dcterms:modified xsi:type="dcterms:W3CDTF">2024-11-23T19:51:00Z</dcterms:modified>
</cp:coreProperties>
</file>